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5D8" w:rsidRPr="00DB0508" w:rsidRDefault="005E55D8" w:rsidP="009723AD">
      <w:pPr>
        <w:spacing w:line="240" w:lineRule="auto"/>
        <w:ind w:left="1418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B0508">
        <w:rPr>
          <w:rFonts w:ascii="Times New Roman" w:hAnsi="Times New Roman" w:cs="Times New Roman"/>
          <w:b/>
          <w:bCs/>
          <w:sz w:val="28"/>
          <w:szCs w:val="28"/>
          <w:u w:val="single"/>
        </w:rPr>
        <w:t>Technická zpráva – stavební část</w:t>
      </w:r>
    </w:p>
    <w:p w:rsidR="002261C8" w:rsidRDefault="002261C8" w:rsidP="009723AD">
      <w:pPr>
        <w:spacing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E55D8" w:rsidRPr="00DB0508" w:rsidRDefault="005E55D8" w:rsidP="009723AD">
      <w:pPr>
        <w:spacing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B0508">
        <w:rPr>
          <w:rFonts w:ascii="Times New Roman" w:hAnsi="Times New Roman" w:cs="Times New Roman"/>
          <w:b/>
          <w:bCs/>
          <w:sz w:val="24"/>
          <w:szCs w:val="24"/>
          <w:u w:val="single"/>
        </w:rPr>
        <w:t>1. Úvodem</w:t>
      </w:r>
    </w:p>
    <w:p w:rsidR="005E55D8" w:rsidRPr="00DB0508" w:rsidRDefault="005E55D8" w:rsidP="002261C8">
      <w:pPr>
        <w:spacing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DB0508">
        <w:rPr>
          <w:rFonts w:ascii="Times New Roman" w:hAnsi="Times New Roman" w:cs="Times New Roman"/>
          <w:sz w:val="24"/>
          <w:szCs w:val="24"/>
        </w:rPr>
        <w:tab/>
        <w:t xml:space="preserve">Jedná se o rekonstrukci sekundárního topného kanálu tzn., že se provede v částech  odkrytí topného kanálu, položení  nového potrubí včetně opravy stěn, dna i stropů, vybavení kanálu novými konzolami, položení potrubí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B0508">
        <w:rPr>
          <w:rFonts w:ascii="Times New Roman" w:hAnsi="Times New Roman" w:cs="Times New Roman"/>
          <w:sz w:val="24"/>
          <w:szCs w:val="24"/>
        </w:rPr>
        <w:t xml:space="preserve">zpětné uzavření kanálu v místě otvírky a terénní úpravy včetně uvedení do původního stavu. </w:t>
      </w:r>
      <w:r>
        <w:rPr>
          <w:rFonts w:ascii="Times New Roman" w:hAnsi="Times New Roman" w:cs="Times New Roman"/>
          <w:sz w:val="24"/>
          <w:szCs w:val="24"/>
        </w:rPr>
        <w:t>V části se provede podpora stropu ocelovými rámy.</w:t>
      </w:r>
      <w:r w:rsidRPr="00DB0508">
        <w:rPr>
          <w:rFonts w:ascii="Times New Roman" w:hAnsi="Times New Roman" w:cs="Times New Roman"/>
          <w:sz w:val="24"/>
          <w:szCs w:val="24"/>
        </w:rPr>
        <w:t>Před zahájením prací nutno vytýčit všechny inženýrské sítě a zabezpečit je po dobu výstavby. Dodržet všechny předpisy a vyhlášky o bezpečnosti práce.</w:t>
      </w:r>
    </w:p>
    <w:p w:rsidR="002261C8" w:rsidRDefault="002261C8" w:rsidP="009723AD">
      <w:pPr>
        <w:spacing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E55D8" w:rsidRPr="00DB0508" w:rsidRDefault="005E55D8" w:rsidP="009723AD">
      <w:pPr>
        <w:spacing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B0508">
        <w:rPr>
          <w:rFonts w:ascii="Times New Roman" w:hAnsi="Times New Roman" w:cs="Times New Roman"/>
          <w:b/>
          <w:bCs/>
          <w:sz w:val="24"/>
          <w:szCs w:val="24"/>
          <w:u w:val="single"/>
        </w:rPr>
        <w:t>2.  Bourací práce</w:t>
      </w:r>
    </w:p>
    <w:p w:rsidR="005E55D8" w:rsidRPr="00DB0508" w:rsidRDefault="005E55D8" w:rsidP="009723AD">
      <w:pPr>
        <w:spacing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DB0508">
        <w:rPr>
          <w:rFonts w:ascii="Times New Roman" w:hAnsi="Times New Roman" w:cs="Times New Roman"/>
          <w:b/>
          <w:bCs/>
          <w:sz w:val="24"/>
          <w:szCs w:val="24"/>
          <w:u w:val="single"/>
        </w:rPr>
        <w:t>2.1  Montážní otvor ve stáv.kanálu</w:t>
      </w:r>
      <w:r w:rsidRPr="00DB0508">
        <w:rPr>
          <w:rFonts w:ascii="Times New Roman" w:hAnsi="Times New Roman" w:cs="Times New Roman"/>
          <w:sz w:val="24"/>
          <w:szCs w:val="24"/>
        </w:rPr>
        <w:t xml:space="preserve"> </w:t>
      </w:r>
      <w:r w:rsidRPr="00DB0508">
        <w:rPr>
          <w:rFonts w:ascii="Times New Roman" w:hAnsi="Times New Roman" w:cs="Times New Roman"/>
          <w:sz w:val="24"/>
          <w:szCs w:val="24"/>
        </w:rPr>
        <w:tab/>
      </w:r>
      <w:r w:rsidRPr="00DB0508">
        <w:rPr>
          <w:rFonts w:ascii="Times New Roman" w:hAnsi="Times New Roman" w:cs="Times New Roman"/>
          <w:sz w:val="24"/>
          <w:szCs w:val="24"/>
        </w:rPr>
        <w:tab/>
      </w:r>
      <w:r w:rsidRPr="00DB0508">
        <w:rPr>
          <w:rFonts w:ascii="Times New Roman" w:hAnsi="Times New Roman" w:cs="Times New Roman"/>
          <w:sz w:val="24"/>
          <w:szCs w:val="24"/>
        </w:rPr>
        <w:tab/>
      </w:r>
    </w:p>
    <w:p w:rsidR="005E55D8" w:rsidRPr="00DB0508" w:rsidRDefault="005E55D8" w:rsidP="009723AD">
      <w:pPr>
        <w:spacing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DB0508">
        <w:rPr>
          <w:rFonts w:ascii="Times New Roman" w:hAnsi="Times New Roman" w:cs="Times New Roman"/>
          <w:sz w:val="24"/>
          <w:szCs w:val="24"/>
        </w:rPr>
        <w:t>rozsah:</w:t>
      </w:r>
      <w:r w:rsidRPr="00DB0508">
        <w:rPr>
          <w:rFonts w:ascii="Times New Roman" w:hAnsi="Times New Roman" w:cs="Times New Roman"/>
          <w:sz w:val="24"/>
          <w:szCs w:val="24"/>
        </w:rPr>
        <w:tab/>
      </w:r>
      <w:r w:rsidRPr="00DB0508">
        <w:rPr>
          <w:rFonts w:ascii="Times New Roman" w:hAnsi="Times New Roman" w:cs="Times New Roman"/>
          <w:sz w:val="24"/>
          <w:szCs w:val="24"/>
        </w:rPr>
        <w:tab/>
        <w:t xml:space="preserve">mont.otvor 3x0,8m </w:t>
      </w:r>
      <w:r w:rsidRPr="00DB0508">
        <w:rPr>
          <w:rFonts w:ascii="Times New Roman" w:hAnsi="Times New Roman" w:cs="Times New Roman"/>
          <w:sz w:val="24"/>
          <w:szCs w:val="24"/>
        </w:rPr>
        <w:tab/>
      </w:r>
      <w:r w:rsidRPr="00DB0508">
        <w:rPr>
          <w:rFonts w:ascii="Times New Roman" w:hAnsi="Times New Roman" w:cs="Times New Roman"/>
          <w:sz w:val="24"/>
          <w:szCs w:val="24"/>
        </w:rPr>
        <w:tab/>
      </w:r>
      <w:r w:rsidRPr="00DB0508">
        <w:rPr>
          <w:rFonts w:ascii="Times New Roman" w:hAnsi="Times New Roman" w:cs="Times New Roman"/>
          <w:sz w:val="24"/>
          <w:szCs w:val="24"/>
        </w:rPr>
        <w:tab/>
        <w:t>celkem 5x</w:t>
      </w:r>
    </w:p>
    <w:p w:rsidR="005E55D8" w:rsidRDefault="005E55D8" w:rsidP="002261C8">
      <w:pPr>
        <w:spacing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DB0508">
        <w:rPr>
          <w:rFonts w:ascii="Times New Roman" w:hAnsi="Times New Roman" w:cs="Times New Roman"/>
          <w:sz w:val="24"/>
          <w:szCs w:val="24"/>
        </w:rPr>
        <w:t>Hloubka nadloží cca 1,5m, po stranách sklon výkopu 45°, odkopat 800mm pod zakrytí stropu, odbourat původní cement.potěr 50mm, odstranit živičnou hydroizolaci, odříznout žlb.strop kanálu v délce 3m (nutno po částech).  Živičnou hydroizolaci odvážet na příslušnou skládku, platí i pro stavební suť. Vybourají se rovněž všechny původní konzoly a vyčistí se stěny, strop i dno od zbytků původní činnosti.</w:t>
      </w:r>
    </w:p>
    <w:p w:rsidR="002261C8" w:rsidRDefault="002261C8" w:rsidP="009723AD">
      <w:pPr>
        <w:spacing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:rsidR="002261C8" w:rsidRPr="00DB0508" w:rsidRDefault="002261C8" w:rsidP="009723AD">
      <w:pPr>
        <w:spacing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:rsidR="005E55D8" w:rsidRPr="00DB0508" w:rsidRDefault="005E55D8" w:rsidP="009723AD">
      <w:pPr>
        <w:numPr>
          <w:ilvl w:val="1"/>
          <w:numId w:val="4"/>
        </w:numPr>
        <w:spacing w:line="240" w:lineRule="auto"/>
        <w:ind w:left="1418" w:firstLine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B0508">
        <w:rPr>
          <w:rFonts w:ascii="Times New Roman" w:hAnsi="Times New Roman" w:cs="Times New Roman"/>
          <w:b/>
          <w:bCs/>
          <w:sz w:val="24"/>
          <w:szCs w:val="24"/>
          <w:u w:val="single"/>
        </w:rPr>
        <w:t>Montážní otvor 0,8x0,5 pro předizol.potrubí</w:t>
      </w:r>
    </w:p>
    <w:p w:rsidR="005E55D8" w:rsidRPr="00DB0508" w:rsidRDefault="005E55D8" w:rsidP="002261C8">
      <w:pPr>
        <w:spacing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DB0508">
        <w:rPr>
          <w:rFonts w:ascii="Times New Roman" w:hAnsi="Times New Roman" w:cs="Times New Roman"/>
          <w:sz w:val="24"/>
          <w:szCs w:val="24"/>
        </w:rPr>
        <w:t>Jedná se o vybourání otvoru ve stěně kanálu – na dvou místech, nutno odstranit hydroizolaci / nutno pak zpětně dozdít a opatřit opět hydroizolací/ a vyříznout tento prostup v žel.bet stěně tl. předpoklad 200 mm.  Živičnou hydroizolaci odvážet na příslušnou skládku, platí i pro stavební suť.</w:t>
      </w:r>
    </w:p>
    <w:p w:rsidR="002261C8" w:rsidRPr="002261C8" w:rsidRDefault="005E55D8" w:rsidP="002261C8">
      <w:pPr>
        <w:spacing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B3436">
        <w:rPr>
          <w:rFonts w:ascii="Times New Roman" w:hAnsi="Times New Roman" w:cs="Times New Roman"/>
          <w:sz w:val="24"/>
          <w:szCs w:val="24"/>
        </w:rPr>
        <w:t>V místech , kde není  možné svahovat v poměru 1:1 se provede pažený výkop – předpoklad na 50% odkrývané trasy. Předpokládá se odvážení výkopku z 50% na mezideponii do 10 km.</w:t>
      </w:r>
    </w:p>
    <w:p w:rsidR="002261C8" w:rsidRDefault="002261C8" w:rsidP="009723AD">
      <w:pPr>
        <w:spacing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83D15" w:rsidRDefault="00083D15" w:rsidP="00083D15">
      <w:pPr>
        <w:spacing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2.3  Bourací práce v č.p.154</w:t>
      </w:r>
    </w:p>
    <w:p w:rsidR="00083D15" w:rsidRDefault="00083D15" w:rsidP="00083D15">
      <w:pPr>
        <w:spacing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:rsidR="00083D15" w:rsidRPr="00083D15" w:rsidRDefault="00083D15" w:rsidP="00083D15">
      <w:pPr>
        <w:spacing w:line="36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83D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Pr="00083D15">
        <w:rPr>
          <w:rFonts w:ascii="Times New Roman" w:hAnsi="Times New Roman" w:cs="Times New Roman"/>
          <w:sz w:val="24"/>
          <w:szCs w:val="24"/>
        </w:rPr>
        <w:t>odstranění odstavovaných rozvodů vč. příslušenství (konzol, úchytů,...)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3D15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ab/>
      </w:r>
      <w:r w:rsidRPr="00083D15">
        <w:rPr>
          <w:rFonts w:ascii="Times New Roman" w:hAnsi="Times New Roman" w:cs="Times New Roman"/>
          <w:sz w:val="24"/>
          <w:szCs w:val="24"/>
        </w:rPr>
        <w:t>zapravení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3D15">
        <w:rPr>
          <w:rFonts w:ascii="Times New Roman" w:hAnsi="Times New Roman" w:cs="Times New Roman"/>
          <w:sz w:val="24"/>
          <w:szCs w:val="24"/>
        </w:rPr>
        <w:t> konstrukcí po odstranění rozvodů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83D15" w:rsidRDefault="00083D15" w:rsidP="00083D15">
      <w:pPr>
        <w:spacing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083D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Pr="00083D15">
        <w:rPr>
          <w:rFonts w:ascii="Times New Roman" w:hAnsi="Times New Roman" w:cs="Times New Roman"/>
          <w:sz w:val="24"/>
          <w:szCs w:val="24"/>
        </w:rPr>
        <w:t xml:space="preserve">zazdění otvorů vedoucích ze suterénu domu do kanálů vč. </w:t>
      </w:r>
      <w:r>
        <w:rPr>
          <w:rFonts w:ascii="Times New Roman" w:hAnsi="Times New Roman" w:cs="Times New Roman"/>
          <w:sz w:val="24"/>
          <w:szCs w:val="24"/>
        </w:rPr>
        <w:tab/>
      </w:r>
      <w:r w:rsidRPr="00083D15">
        <w:rPr>
          <w:rFonts w:ascii="Times New Roman" w:hAnsi="Times New Roman" w:cs="Times New Roman"/>
          <w:sz w:val="24"/>
          <w:szCs w:val="24"/>
        </w:rPr>
        <w:t xml:space="preserve">hydroizolačního opatření pro vyloučení     zatékání do domu z prostoru </w:t>
      </w:r>
      <w:r>
        <w:rPr>
          <w:rFonts w:ascii="Times New Roman" w:hAnsi="Times New Roman" w:cs="Times New Roman"/>
          <w:sz w:val="24"/>
          <w:szCs w:val="24"/>
        </w:rPr>
        <w:tab/>
      </w:r>
      <w:r w:rsidRPr="00083D15">
        <w:rPr>
          <w:rFonts w:ascii="Times New Roman" w:hAnsi="Times New Roman" w:cs="Times New Roman"/>
          <w:sz w:val="24"/>
          <w:szCs w:val="24"/>
        </w:rPr>
        <w:t>průlezného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3D15">
        <w:rPr>
          <w:rFonts w:ascii="Times New Roman" w:hAnsi="Times New Roman" w:cs="Times New Roman"/>
          <w:sz w:val="24"/>
          <w:szCs w:val="24"/>
        </w:rPr>
        <w:t>kanálu - na hranici domu</w:t>
      </w:r>
      <w:r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083D15" w:rsidRDefault="00083D15" w:rsidP="009723AD">
      <w:pPr>
        <w:spacing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E55D8" w:rsidRPr="00DB0508" w:rsidRDefault="005E55D8" w:rsidP="009723AD">
      <w:pPr>
        <w:spacing w:line="240" w:lineRule="auto"/>
        <w:ind w:left="1418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  <w:u w:val="single"/>
        </w:rPr>
      </w:pPr>
      <w:r w:rsidRPr="00DB0508">
        <w:rPr>
          <w:rFonts w:ascii="Times New Roman" w:hAnsi="Times New Roman" w:cs="Times New Roman"/>
          <w:b/>
          <w:bCs/>
          <w:sz w:val="24"/>
          <w:szCs w:val="24"/>
          <w:u w:val="single"/>
        </w:rPr>
        <w:t>3.  Nové provedení</w:t>
      </w:r>
    </w:p>
    <w:p w:rsidR="005E55D8" w:rsidRPr="00613B0E" w:rsidRDefault="005E55D8" w:rsidP="009723AD">
      <w:pPr>
        <w:spacing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13B0E">
        <w:rPr>
          <w:rFonts w:ascii="Times New Roman" w:hAnsi="Times New Roman" w:cs="Times New Roman"/>
          <w:b/>
          <w:bCs/>
          <w:sz w:val="24"/>
          <w:szCs w:val="24"/>
          <w:u w:val="single"/>
        </w:rPr>
        <w:t>3.1</w:t>
      </w:r>
      <w:r w:rsidR="002261C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</w:t>
      </w:r>
      <w:r w:rsidRPr="00613B0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Stavební oprava tělesa stávajícího kanálu </w:t>
      </w:r>
    </w:p>
    <w:p w:rsidR="005E55D8" w:rsidRPr="00DB0508" w:rsidRDefault="005E55D8" w:rsidP="002261C8">
      <w:pPr>
        <w:spacing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DB0508">
        <w:rPr>
          <w:rFonts w:ascii="Times New Roman" w:hAnsi="Times New Roman" w:cs="Times New Roman"/>
          <w:sz w:val="24"/>
          <w:szCs w:val="24"/>
        </w:rPr>
        <w:tab/>
        <w:t xml:space="preserve">rámcový rozsah: </w:t>
      </w:r>
      <w:r w:rsidRPr="00DB0508">
        <w:rPr>
          <w:rFonts w:ascii="Times New Roman" w:hAnsi="Times New Roman" w:cs="Times New Roman"/>
          <w:sz w:val="24"/>
          <w:szCs w:val="24"/>
        </w:rPr>
        <w:tab/>
      </w:r>
      <w:r w:rsidRPr="00DB0508">
        <w:rPr>
          <w:rFonts w:ascii="Times New Roman" w:hAnsi="Times New Roman" w:cs="Times New Roman"/>
          <w:sz w:val="24"/>
          <w:szCs w:val="24"/>
        </w:rPr>
        <w:tab/>
        <w:t>kanál 0,8x1,8m</w:t>
      </w:r>
      <w:r w:rsidRPr="00DB0508">
        <w:rPr>
          <w:rFonts w:ascii="Times New Roman" w:hAnsi="Times New Roman" w:cs="Times New Roman"/>
          <w:sz w:val="24"/>
          <w:szCs w:val="24"/>
        </w:rPr>
        <w:tab/>
      </w:r>
      <w:r w:rsidRPr="00DB0508">
        <w:rPr>
          <w:rFonts w:ascii="Times New Roman" w:hAnsi="Times New Roman" w:cs="Times New Roman"/>
          <w:sz w:val="24"/>
          <w:szCs w:val="24"/>
        </w:rPr>
        <w:tab/>
        <w:t>226,0m</w:t>
      </w:r>
    </w:p>
    <w:p w:rsidR="005E55D8" w:rsidRPr="001B3436" w:rsidRDefault="005E55D8" w:rsidP="002261C8">
      <w:pPr>
        <w:spacing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DB0508">
        <w:rPr>
          <w:rFonts w:ascii="Times New Roman" w:hAnsi="Times New Roman" w:cs="Times New Roman"/>
          <w:sz w:val="24"/>
          <w:szCs w:val="24"/>
        </w:rPr>
        <w:tab/>
      </w:r>
      <w:r w:rsidRPr="001B3436">
        <w:rPr>
          <w:rFonts w:ascii="Times New Roman" w:hAnsi="Times New Roman" w:cs="Times New Roman"/>
          <w:sz w:val="24"/>
          <w:szCs w:val="24"/>
        </w:rPr>
        <w:t>šachta Š1,Š2,Š4</w:t>
      </w:r>
      <w:r w:rsidRPr="001B343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1B3436">
        <w:rPr>
          <w:rFonts w:ascii="Times New Roman" w:hAnsi="Times New Roman" w:cs="Times New Roman"/>
          <w:sz w:val="24"/>
          <w:szCs w:val="24"/>
        </w:rPr>
        <w:tab/>
        <w:t>viz.výkres technologie</w:t>
      </w:r>
    </w:p>
    <w:p w:rsidR="005E55D8" w:rsidRPr="00DB0508" w:rsidRDefault="005E55D8" w:rsidP="002261C8">
      <w:pPr>
        <w:spacing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DB0508">
        <w:rPr>
          <w:rFonts w:ascii="Times New Roman" w:hAnsi="Times New Roman" w:cs="Times New Roman"/>
          <w:sz w:val="24"/>
          <w:szCs w:val="24"/>
        </w:rPr>
        <w:tab/>
        <w:t>Před novou úpravou stěn, stropu i dna se provede jejich mechanické očištění v místě vystupující (odhalení) betonářské výztuže tlakovou vodou (zajistit její odvedení, nemůže zůstat v kanálu) nebo stačeným vzduchem.</w:t>
      </w:r>
    </w:p>
    <w:p w:rsidR="005E55D8" w:rsidRDefault="005E55D8" w:rsidP="002261C8">
      <w:pPr>
        <w:spacing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DB0508">
        <w:rPr>
          <w:rFonts w:ascii="Times New Roman" w:hAnsi="Times New Roman" w:cs="Times New Roman"/>
          <w:sz w:val="24"/>
          <w:szCs w:val="24"/>
        </w:rPr>
        <w:t>Po očištění kanálu se provede sanace celého profilu následně – v místě odhalen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DB0508">
        <w:rPr>
          <w:rFonts w:ascii="Times New Roman" w:hAnsi="Times New Roman" w:cs="Times New Roman"/>
          <w:sz w:val="24"/>
          <w:szCs w:val="24"/>
        </w:rPr>
        <w:t xml:space="preserve"> výztuže se po očištění nanese adhézní můstek a pak  reprofilační ma</w:t>
      </w:r>
      <w:r>
        <w:rPr>
          <w:rFonts w:ascii="Times New Roman" w:hAnsi="Times New Roman" w:cs="Times New Roman"/>
          <w:sz w:val="24"/>
          <w:szCs w:val="24"/>
        </w:rPr>
        <w:t>lta</w:t>
      </w:r>
      <w:r w:rsidRPr="00DB0508">
        <w:rPr>
          <w:rFonts w:ascii="Times New Roman" w:hAnsi="Times New Roman" w:cs="Times New Roman"/>
          <w:sz w:val="24"/>
          <w:szCs w:val="24"/>
        </w:rPr>
        <w:t>, krytí třmínků min. 15mm, krytí nosné výztuže min. 20mm a dodržet přitom technologický postup předepsaný dodavatelem (výrobcem) těchto materiálů. Předpoklad rozsahu této sanace je 50% plochy stropu. Zb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DB0508">
        <w:rPr>
          <w:rFonts w:ascii="Times New Roman" w:hAnsi="Times New Roman" w:cs="Times New Roman"/>
          <w:sz w:val="24"/>
          <w:szCs w:val="24"/>
        </w:rPr>
        <w:t>lá část profilu kanálu se celá opatří chemickým zpevňovacím přípravkem – ochranným nátěrem na beton – dodržet technologický předpis dodavatele (výrobce).</w:t>
      </w:r>
    </w:p>
    <w:p w:rsidR="005E55D8" w:rsidRPr="00DB0508" w:rsidRDefault="005E55D8" w:rsidP="009723AD">
      <w:pPr>
        <w:spacing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:rsidR="005E55D8" w:rsidRPr="00613B0E" w:rsidRDefault="005E55D8" w:rsidP="009723AD">
      <w:pPr>
        <w:spacing w:line="240" w:lineRule="auto"/>
        <w:ind w:left="141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13B0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3.2.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P</w:t>
      </w:r>
      <w:r w:rsidRPr="00613B0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opis ostatních stavebních úprav </w:t>
      </w:r>
    </w:p>
    <w:p w:rsidR="002261C8" w:rsidRDefault="002261C8" w:rsidP="009723AD">
      <w:pPr>
        <w:spacing w:before="60" w:line="240" w:lineRule="auto"/>
        <w:ind w:left="1418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5E55D8" w:rsidRPr="00613B0E" w:rsidRDefault="002261C8" w:rsidP="002261C8">
      <w:pPr>
        <w:spacing w:before="60" w:line="360" w:lineRule="auto"/>
        <w:ind w:left="141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5E55D8" w:rsidRPr="00613B0E">
        <w:rPr>
          <w:rFonts w:ascii="Times New Roman" w:hAnsi="Times New Roman" w:cs="Times New Roman"/>
          <w:snapToGrid w:val="0"/>
          <w:sz w:val="24"/>
          <w:szCs w:val="24"/>
        </w:rPr>
        <w:t xml:space="preserve">Po demontáži rozvodů a po provedení všech nových montážních prací na potrubní části </w:t>
      </w:r>
      <w:r w:rsidR="005E55D8">
        <w:rPr>
          <w:rFonts w:ascii="Times New Roman" w:hAnsi="Times New Roman" w:cs="Times New Roman"/>
          <w:snapToGrid w:val="0"/>
          <w:sz w:val="24"/>
          <w:szCs w:val="24"/>
        </w:rPr>
        <w:t xml:space="preserve"> a stavební části ( kvůli odvětrání kanálu a přisvětlení) </w:t>
      </w:r>
      <w:r w:rsidR="005E55D8" w:rsidRPr="00613B0E">
        <w:rPr>
          <w:rFonts w:ascii="Times New Roman" w:hAnsi="Times New Roman" w:cs="Times New Roman"/>
          <w:snapToGrid w:val="0"/>
          <w:sz w:val="24"/>
          <w:szCs w:val="24"/>
        </w:rPr>
        <w:t xml:space="preserve">budou </w:t>
      </w:r>
      <w:r w:rsidR="005E55D8">
        <w:rPr>
          <w:rFonts w:ascii="Times New Roman" w:hAnsi="Times New Roman" w:cs="Times New Roman"/>
          <w:snapToGrid w:val="0"/>
          <w:sz w:val="24"/>
          <w:szCs w:val="24"/>
        </w:rPr>
        <w:t xml:space="preserve">teprve potom </w:t>
      </w:r>
      <w:r w:rsidR="005E55D8" w:rsidRPr="00613B0E">
        <w:rPr>
          <w:rFonts w:ascii="Times New Roman" w:hAnsi="Times New Roman" w:cs="Times New Roman"/>
          <w:snapToGrid w:val="0"/>
          <w:sz w:val="24"/>
          <w:szCs w:val="24"/>
        </w:rPr>
        <w:t xml:space="preserve">zabetonovány  vstupy do kanálu z objektů č. p. 154 , 156, 158, Jedná se o otvory ve stropu kanálu, proto se zde vloží svař.síť </w:t>
      </w:r>
      <w:r w:rsidR="005E55D8">
        <w:rPr>
          <w:rFonts w:ascii="Times New Roman" w:hAnsi="Times New Roman" w:cs="Times New Roman"/>
          <w:snapToGrid w:val="0"/>
          <w:sz w:val="24"/>
          <w:szCs w:val="24"/>
        </w:rPr>
        <w:t>8</w:t>
      </w:r>
      <w:r w:rsidR="005E55D8" w:rsidRPr="00613B0E">
        <w:rPr>
          <w:rFonts w:ascii="Times New Roman" w:hAnsi="Times New Roman" w:cs="Times New Roman"/>
          <w:snapToGrid w:val="0"/>
          <w:sz w:val="24"/>
          <w:szCs w:val="24"/>
        </w:rPr>
        <w:t xml:space="preserve">-100/100 a zabetonuje se betonem C </w:t>
      </w:r>
      <w:r w:rsidR="005E55D8">
        <w:rPr>
          <w:rFonts w:ascii="Times New Roman" w:hAnsi="Times New Roman" w:cs="Times New Roman"/>
          <w:snapToGrid w:val="0"/>
          <w:sz w:val="24"/>
          <w:szCs w:val="24"/>
        </w:rPr>
        <w:t>30/37</w:t>
      </w:r>
      <w:r w:rsidR="005E55D8" w:rsidRPr="00613B0E">
        <w:rPr>
          <w:rFonts w:ascii="Times New Roman" w:hAnsi="Times New Roman" w:cs="Times New Roman"/>
          <w:snapToGrid w:val="0"/>
          <w:sz w:val="24"/>
          <w:szCs w:val="24"/>
        </w:rPr>
        <w:t xml:space="preserve"> s hlazeným povrchem</w:t>
      </w:r>
      <w:r w:rsidR="005E55D8">
        <w:rPr>
          <w:rFonts w:ascii="Times New Roman" w:hAnsi="Times New Roman" w:cs="Times New Roman"/>
          <w:snapToGrid w:val="0"/>
          <w:sz w:val="24"/>
          <w:szCs w:val="24"/>
        </w:rPr>
        <w:t xml:space="preserve"> ( nutno podbednit)</w:t>
      </w:r>
      <w:r w:rsidR="005E55D8" w:rsidRPr="00613B0E">
        <w:rPr>
          <w:rFonts w:ascii="Times New Roman" w:hAnsi="Times New Roman" w:cs="Times New Roman"/>
          <w:snapToGrid w:val="0"/>
          <w:sz w:val="24"/>
          <w:szCs w:val="24"/>
        </w:rPr>
        <w:t xml:space="preserve">. Ve </w:t>
      </w:r>
      <w:r w:rsidR="005E55D8" w:rsidRPr="00613B0E">
        <w:rPr>
          <w:rFonts w:ascii="Times New Roman" w:hAnsi="Times New Roman" w:cs="Times New Roman"/>
          <w:snapToGrid w:val="0"/>
          <w:sz w:val="24"/>
          <w:szCs w:val="24"/>
        </w:rPr>
        <w:lastRenderedPageBreak/>
        <w:t>sklepě objektu č. p. 1393 je v současné době jediný vstup do topného kanálu směrem objektu č. p. 154, tento vstup bude zazděn cihlami plnými v tl. 150 mm s cementovou omítkou a nahrazen vstupem novým. Všechny svislé předěly v kanálech, které se uzavírají – viz situace, se provedou také jako vyzděné z plných cihel v tl.1580 mm s cementovou omítkou.</w:t>
      </w:r>
    </w:p>
    <w:p w:rsidR="005E55D8" w:rsidRDefault="002261C8" w:rsidP="002261C8">
      <w:pPr>
        <w:spacing w:before="60" w:line="360" w:lineRule="auto"/>
        <w:ind w:left="141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5E55D8" w:rsidRPr="00613B0E">
        <w:rPr>
          <w:rFonts w:ascii="Times New Roman" w:hAnsi="Times New Roman" w:cs="Times New Roman"/>
          <w:snapToGrid w:val="0"/>
          <w:sz w:val="24"/>
          <w:szCs w:val="24"/>
        </w:rPr>
        <w:t xml:space="preserve">Nový vstup do topného kanálu mezi objekty č. p. 154 a 1393 bude zhotoven buď v chodníku u objektu č. p. 1393, nebo mezi objektem č. p. 154 a silnicí ulice </w:t>
      </w:r>
      <w:r w:rsidR="003A11BB">
        <w:rPr>
          <w:rFonts w:ascii="Times New Roman" w:hAnsi="Times New Roman" w:cs="Times New Roman"/>
          <w:snapToGrid w:val="0"/>
          <w:sz w:val="24"/>
          <w:szCs w:val="24"/>
        </w:rPr>
        <w:t>Revolučí</w:t>
      </w:r>
      <w:r w:rsidR="005E55D8" w:rsidRPr="00613B0E">
        <w:rPr>
          <w:rFonts w:ascii="Times New Roman" w:hAnsi="Times New Roman" w:cs="Times New Roman"/>
          <w:snapToGrid w:val="0"/>
          <w:sz w:val="24"/>
          <w:szCs w:val="24"/>
        </w:rPr>
        <w:t xml:space="preserve">, pod kterou vede topný kanál. </w:t>
      </w:r>
    </w:p>
    <w:p w:rsidR="003A11BB" w:rsidRPr="00613B0E" w:rsidRDefault="003A11BB" w:rsidP="002261C8">
      <w:pPr>
        <w:spacing w:before="60" w:line="360" w:lineRule="auto"/>
        <w:ind w:left="141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ab/>
        <w:t xml:space="preserve">Z důvodu místní netěsnosti a prosakování vlhkosti do kanálu a také vzhledem k velmi problematické možnosti otvírky kanálu (privátní pozemek, zahrady) , byla zvolena varianta předizolovaného potrubí jakožto provedení tepelné sítě s velkou odolností proti pronikající vlhkosti, včetně alarm systému pro hlídání netěsnosti. </w:t>
      </w:r>
    </w:p>
    <w:p w:rsidR="005E55D8" w:rsidRPr="00DB0508" w:rsidRDefault="002261C8" w:rsidP="002261C8">
      <w:pPr>
        <w:spacing w:before="60" w:line="360" w:lineRule="auto"/>
        <w:ind w:left="141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5E55D8" w:rsidRPr="00DB0508">
        <w:rPr>
          <w:rFonts w:ascii="Times New Roman" w:hAnsi="Times New Roman" w:cs="Times New Roman"/>
          <w:snapToGrid w:val="0"/>
          <w:sz w:val="24"/>
          <w:szCs w:val="24"/>
        </w:rPr>
        <w:t>Na topném kanále dotčeném prováděním montážních otvorů, bude po dokončení výměny potrubí proveden</w:t>
      </w:r>
      <w:r w:rsidR="005E55D8">
        <w:rPr>
          <w:rFonts w:ascii="Times New Roman" w:hAnsi="Times New Roman" w:cs="Times New Roman"/>
          <w:snapToGrid w:val="0"/>
          <w:sz w:val="24"/>
          <w:szCs w:val="24"/>
        </w:rPr>
        <w:t>o</w:t>
      </w:r>
      <w:r w:rsidR="005E55D8" w:rsidRPr="00DB0508">
        <w:rPr>
          <w:rFonts w:ascii="Times New Roman" w:hAnsi="Times New Roman" w:cs="Times New Roman"/>
          <w:snapToGrid w:val="0"/>
          <w:sz w:val="24"/>
          <w:szCs w:val="24"/>
        </w:rPr>
        <w:t xml:space="preserve"> nové zakrytí stropu dle výkresové části – žlb.deska do ztraceného bednění z trapézového plechu 11 001 s výškou vlny 50 mm tl. plechu </w:t>
      </w:r>
      <w:r w:rsidR="005E55D8">
        <w:rPr>
          <w:rFonts w:ascii="Times New Roman" w:hAnsi="Times New Roman" w:cs="Times New Roman"/>
          <w:snapToGrid w:val="0"/>
          <w:sz w:val="24"/>
          <w:szCs w:val="24"/>
        </w:rPr>
        <w:t xml:space="preserve">1,0 </w:t>
      </w:r>
      <w:r w:rsidR="005E55D8" w:rsidRPr="00DB0508">
        <w:rPr>
          <w:rFonts w:ascii="Times New Roman" w:hAnsi="Times New Roman" w:cs="Times New Roman"/>
          <w:snapToGrid w:val="0"/>
          <w:sz w:val="24"/>
          <w:szCs w:val="24"/>
        </w:rPr>
        <w:t>mm v pozinku, penetrační nátěr, hydroizolace z mod</w:t>
      </w:r>
      <w:r w:rsidR="005E55D8">
        <w:rPr>
          <w:rFonts w:ascii="Times New Roman" w:hAnsi="Times New Roman" w:cs="Times New Roman"/>
          <w:snapToGrid w:val="0"/>
          <w:sz w:val="24"/>
          <w:szCs w:val="24"/>
        </w:rPr>
        <w:t>i</w:t>
      </w:r>
      <w:r w:rsidR="005E55D8" w:rsidRPr="00DB0508">
        <w:rPr>
          <w:rFonts w:ascii="Times New Roman" w:hAnsi="Times New Roman" w:cs="Times New Roman"/>
          <w:snapToGrid w:val="0"/>
          <w:sz w:val="24"/>
          <w:szCs w:val="24"/>
        </w:rPr>
        <w:t>fikovaného asfaltového pásu tl.4mm s minimálním svislým překrytím 200 mm na původní boční hydroizolaci.</w:t>
      </w:r>
      <w:r w:rsidR="005E55D8">
        <w:rPr>
          <w:rFonts w:ascii="Times New Roman" w:hAnsi="Times New Roman" w:cs="Times New Roman"/>
          <w:snapToGrid w:val="0"/>
          <w:sz w:val="24"/>
          <w:szCs w:val="24"/>
        </w:rPr>
        <w:t xml:space="preserve"> Žlb deska se vyztuží 2x svař sítí profil 8-100/100 a u okrajů se provedou U profily R12 o výšce 80mm , ke kterým se shora přiváže svař. síť, toto se provede i u okrajů pro vstupní komínek.</w:t>
      </w:r>
      <w:r w:rsidR="005E55D8" w:rsidRPr="00DB050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5E55D8">
        <w:rPr>
          <w:rFonts w:ascii="Times New Roman" w:hAnsi="Times New Roman" w:cs="Times New Roman"/>
          <w:snapToGrid w:val="0"/>
          <w:sz w:val="24"/>
          <w:szCs w:val="24"/>
        </w:rPr>
        <w:t>Vodorovná</w:t>
      </w:r>
      <w:r w:rsidR="005E55D8" w:rsidRPr="00DB050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5E55D8">
        <w:rPr>
          <w:rFonts w:ascii="Times New Roman" w:hAnsi="Times New Roman" w:cs="Times New Roman"/>
          <w:snapToGrid w:val="0"/>
          <w:sz w:val="24"/>
          <w:szCs w:val="24"/>
        </w:rPr>
        <w:t>hydroizolace</w:t>
      </w:r>
      <w:r w:rsidR="005E55D8" w:rsidRPr="00DB0508">
        <w:rPr>
          <w:rFonts w:ascii="Times New Roman" w:hAnsi="Times New Roman" w:cs="Times New Roman"/>
          <w:snapToGrid w:val="0"/>
          <w:sz w:val="24"/>
          <w:szCs w:val="24"/>
        </w:rPr>
        <w:t xml:space="preserve"> bude ochráněna betonovou mazaninou</w:t>
      </w:r>
      <w:r w:rsidR="005E55D8">
        <w:rPr>
          <w:rFonts w:ascii="Times New Roman" w:hAnsi="Times New Roman" w:cs="Times New Roman"/>
          <w:snapToGrid w:val="0"/>
          <w:sz w:val="24"/>
          <w:szCs w:val="24"/>
        </w:rPr>
        <w:t xml:space="preserve"> a</w:t>
      </w:r>
      <w:r w:rsidR="005E55D8" w:rsidRPr="00DB0508">
        <w:rPr>
          <w:rFonts w:ascii="Times New Roman" w:hAnsi="Times New Roman" w:cs="Times New Roman"/>
          <w:snapToGrid w:val="0"/>
          <w:sz w:val="24"/>
          <w:szCs w:val="24"/>
        </w:rPr>
        <w:t xml:space="preserve"> na bocích kanálu </w:t>
      </w:r>
      <w:r w:rsidR="005E55D8">
        <w:rPr>
          <w:rFonts w:ascii="Times New Roman" w:hAnsi="Times New Roman" w:cs="Times New Roman"/>
          <w:snapToGrid w:val="0"/>
          <w:sz w:val="24"/>
          <w:szCs w:val="24"/>
        </w:rPr>
        <w:t xml:space="preserve">se ochrání </w:t>
      </w:r>
      <w:r w:rsidR="005E55D8" w:rsidRPr="00DB0508">
        <w:rPr>
          <w:rFonts w:ascii="Times New Roman" w:hAnsi="Times New Roman" w:cs="Times New Roman"/>
          <w:snapToGrid w:val="0"/>
          <w:sz w:val="24"/>
          <w:szCs w:val="24"/>
        </w:rPr>
        <w:t xml:space="preserve">nopovou fólií. </w:t>
      </w:r>
      <w:r w:rsidR="005E55D8" w:rsidRPr="001B3436">
        <w:rPr>
          <w:rFonts w:ascii="Times New Roman" w:hAnsi="Times New Roman" w:cs="Times New Roman"/>
          <w:snapToGrid w:val="0"/>
          <w:sz w:val="24"/>
          <w:szCs w:val="24"/>
        </w:rPr>
        <w:t>U stávajících vstupů Šachta Š1 a Š3</w:t>
      </w:r>
      <w:r w:rsidR="005E55D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5E55D8" w:rsidRPr="00DB0508">
        <w:rPr>
          <w:rFonts w:ascii="Times New Roman" w:hAnsi="Times New Roman" w:cs="Times New Roman"/>
          <w:snapToGrid w:val="0"/>
          <w:sz w:val="24"/>
          <w:szCs w:val="24"/>
        </w:rPr>
        <w:t>do topného kanálu budou vyměněny poklopy o světlosti min. 600 x 600mm  jejichž „komínek“ bude končit 50mm nad terénem. Každý vstup bude osazen novým uzamykatelným poklopem. V každém vstupu bude instalován nový žebřík. V místě otevřených stropů kanálů se provede rozepření stěn ocelovými prvky – viz zámečnické výrobky , ocelová rozpěra.</w:t>
      </w:r>
    </w:p>
    <w:p w:rsidR="005E55D8" w:rsidRPr="00DB0508" w:rsidRDefault="002261C8" w:rsidP="002261C8">
      <w:pPr>
        <w:spacing w:before="60" w:line="360" w:lineRule="auto"/>
        <w:ind w:left="141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5E55D8" w:rsidRPr="00DB0508">
        <w:rPr>
          <w:rFonts w:ascii="Times New Roman" w:hAnsi="Times New Roman" w:cs="Times New Roman"/>
          <w:snapToGrid w:val="0"/>
          <w:sz w:val="24"/>
          <w:szCs w:val="24"/>
        </w:rPr>
        <w:t xml:space="preserve">V části trasy je nutné podepření původních stropů kanálu ocelovými rámy – viz zámečnické výrobky. Jedná se o ocelové stojky v pozinku z U160, kotvené ke stěně a vrchní příčel z U200, která se řádně vyklínuje ke stropu ocelovými pozinkovanými plechy. Rozteč rámů se předpokládá po 1,5 m, </w:t>
      </w:r>
      <w:r w:rsidR="005E55D8" w:rsidRPr="00DB0508">
        <w:rPr>
          <w:rFonts w:ascii="Times New Roman" w:hAnsi="Times New Roman" w:cs="Times New Roman"/>
          <w:snapToGrid w:val="0"/>
          <w:sz w:val="24"/>
          <w:szCs w:val="24"/>
        </w:rPr>
        <w:lastRenderedPageBreak/>
        <w:t>přímo na stavbě se v případě vyššího poškození stropu rozhodne o případném zahuštění rámů.</w:t>
      </w:r>
    </w:p>
    <w:p w:rsidR="005E55D8" w:rsidRPr="00DB0508" w:rsidRDefault="002261C8" w:rsidP="002261C8">
      <w:pPr>
        <w:spacing w:before="60" w:line="360" w:lineRule="auto"/>
        <w:ind w:left="141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5E55D8" w:rsidRPr="00DB0508">
        <w:rPr>
          <w:rFonts w:ascii="Times New Roman" w:hAnsi="Times New Roman" w:cs="Times New Roman"/>
          <w:snapToGrid w:val="0"/>
          <w:sz w:val="24"/>
          <w:szCs w:val="24"/>
        </w:rPr>
        <w:t>Žebříky budou vyměněny za nové z kompozitních materiálů, min. š. 40cm, umístěné tak, aby nezužoval profil výlezu</w:t>
      </w:r>
      <w:r w:rsidR="003A11BB">
        <w:rPr>
          <w:rFonts w:ascii="Times New Roman" w:hAnsi="Times New Roman" w:cs="Times New Roman"/>
          <w:snapToGrid w:val="0"/>
          <w:sz w:val="24"/>
          <w:szCs w:val="24"/>
        </w:rPr>
        <w:t xml:space="preserve"> - vlezové komínky jsou navrženy rozměru 800x600mm, průlezný profil je čistý 600x600mm -toto je zobrazeno detailně na výkrese „04-vstupní komínky“</w:t>
      </w:r>
      <w:bookmarkStart w:id="0" w:name="_GoBack"/>
      <w:bookmarkEnd w:id="0"/>
      <w:r w:rsidR="003A11BB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5E55D8" w:rsidRDefault="002261C8" w:rsidP="002261C8">
      <w:pPr>
        <w:spacing w:before="60" w:line="360" w:lineRule="auto"/>
        <w:ind w:left="141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5E55D8" w:rsidRPr="00DB0508">
        <w:rPr>
          <w:rFonts w:ascii="Times New Roman" w:hAnsi="Times New Roman" w:cs="Times New Roman"/>
          <w:snapToGrid w:val="0"/>
          <w:sz w:val="24"/>
          <w:szCs w:val="24"/>
        </w:rPr>
        <w:t>Poklopy budou vyměněny za nové, uzamykatelné poklopy z kompozitních materiálů (A15 zeleň, C250 chodníky). Mimo komunikace bude použit vždy jeden s</w:t>
      </w:r>
      <w:r w:rsidR="005E55D8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="005E55D8" w:rsidRPr="00DB0508">
        <w:rPr>
          <w:rFonts w:ascii="Times New Roman" w:hAnsi="Times New Roman" w:cs="Times New Roman"/>
          <w:snapToGrid w:val="0"/>
          <w:sz w:val="24"/>
          <w:szCs w:val="24"/>
        </w:rPr>
        <w:t>odvětráním</w:t>
      </w:r>
      <w:r w:rsidR="005E55D8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="005E55D8" w:rsidRPr="00DB0508">
        <w:rPr>
          <w:rFonts w:ascii="Times New Roman" w:hAnsi="Times New Roman" w:cs="Times New Roman"/>
          <w:snapToGrid w:val="0"/>
          <w:sz w:val="24"/>
          <w:szCs w:val="24"/>
        </w:rPr>
        <w:t>Pokud je vstup v rostlém terénu, bude vstup upraven tak, aby končil 5 cm nad terénem.</w:t>
      </w:r>
    </w:p>
    <w:p w:rsidR="005E55D8" w:rsidRPr="009723AD" w:rsidRDefault="002261C8" w:rsidP="002261C8">
      <w:pPr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E55D8" w:rsidRPr="009723AD">
        <w:rPr>
          <w:rFonts w:ascii="Times New Roman" w:hAnsi="Times New Roman" w:cs="Times New Roman"/>
          <w:sz w:val="24"/>
          <w:szCs w:val="24"/>
        </w:rPr>
        <w:t>Pro předizolované potrubí se provede  výkop dle vzorového řezu v technologické části,provede se podsyp z písku, uložení předizolovaného potrubí, obsyp a zásyp pískem, a zásyp zeminou, úprava povrchu dle původního určení – 29 bm.</w:t>
      </w:r>
    </w:p>
    <w:p w:rsidR="005E55D8" w:rsidRPr="009723AD" w:rsidRDefault="002261C8" w:rsidP="002261C8">
      <w:pPr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E55D8" w:rsidRPr="009723AD">
        <w:rPr>
          <w:rFonts w:ascii="Times New Roman" w:hAnsi="Times New Roman" w:cs="Times New Roman"/>
          <w:sz w:val="24"/>
          <w:szCs w:val="24"/>
        </w:rPr>
        <w:t>V kanálech se osadí ocelové konzoly dle výkresu zámečnických výrobků. Celkově se osazuje 7x nové poklopy v místě nových vlezů.</w:t>
      </w:r>
    </w:p>
    <w:p w:rsidR="005E55D8" w:rsidRPr="009723AD" w:rsidRDefault="002261C8" w:rsidP="002261C8">
      <w:pPr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E55D8" w:rsidRPr="009723AD">
        <w:rPr>
          <w:rFonts w:ascii="Times New Roman" w:hAnsi="Times New Roman" w:cs="Times New Roman"/>
          <w:sz w:val="24"/>
          <w:szCs w:val="24"/>
        </w:rPr>
        <w:t>V místě uzavření kanálu u č.p.159 se provede uzamykací, otevíravá mříž z jeklů 20/20/2, do rámu z úhelníku 50/50/5, kotveného do stěny kanálu. Předpoklad celkem 28 kg.</w:t>
      </w:r>
    </w:p>
    <w:p w:rsidR="005E55D8" w:rsidRPr="00C53467" w:rsidRDefault="005E55D8" w:rsidP="002261C8">
      <w:pPr>
        <w:pStyle w:val="Zkladntext2"/>
        <w:tabs>
          <w:tab w:val="left" w:pos="709"/>
        </w:tabs>
        <w:spacing w:line="360" w:lineRule="auto"/>
      </w:pPr>
    </w:p>
    <w:p w:rsidR="005E55D8" w:rsidRPr="005C262A" w:rsidRDefault="005E55D8" w:rsidP="002261C8">
      <w:pPr>
        <w:pStyle w:val="Zkladntext2"/>
        <w:tabs>
          <w:tab w:val="left" w:pos="709"/>
        </w:tabs>
        <w:spacing w:line="36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E55D8" w:rsidRPr="005E4877" w:rsidRDefault="005E55D8" w:rsidP="002261C8">
      <w:pPr>
        <w:spacing w:line="360" w:lineRule="auto"/>
        <w:ind w:left="426" w:firstLine="708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tab/>
      </w:r>
      <w:r>
        <w:tab/>
      </w:r>
    </w:p>
    <w:p w:rsidR="005E55D8" w:rsidRDefault="005E55D8" w:rsidP="002261C8">
      <w:pPr>
        <w:spacing w:before="60" w:line="360" w:lineRule="auto"/>
        <w:ind w:left="426" w:firstLine="708"/>
        <w:jc w:val="both"/>
        <w:rPr>
          <w:snapToGrid w:val="0"/>
          <w:sz w:val="24"/>
          <w:szCs w:val="24"/>
        </w:rPr>
      </w:pPr>
    </w:p>
    <w:sectPr w:rsidR="005E55D8" w:rsidSect="000876E2">
      <w:headerReference w:type="default" r:id="rId8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B2D" w:rsidRDefault="00625B2D">
      <w:r>
        <w:separator/>
      </w:r>
    </w:p>
  </w:endnote>
  <w:endnote w:type="continuationSeparator" w:id="0">
    <w:p w:rsidR="00625B2D" w:rsidRDefault="00625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mazone A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eefrm721 Blk A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B2D" w:rsidRDefault="00625B2D">
      <w:r>
        <w:separator/>
      </w:r>
    </w:p>
  </w:footnote>
  <w:footnote w:type="continuationSeparator" w:id="0">
    <w:p w:rsidR="00625B2D" w:rsidRDefault="00625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6E2" w:rsidRPr="002261C8" w:rsidRDefault="000876E2" w:rsidP="000876E2">
    <w:pPr>
      <w:pStyle w:val="Zhlav"/>
      <w:rPr>
        <w:rFonts w:ascii="Times New Roman" w:hAnsi="Times New Roman" w:cs="Times New Roman"/>
        <w:b/>
        <w:sz w:val="20"/>
        <w:szCs w:val="20"/>
      </w:rPr>
    </w:pPr>
    <w:r>
      <w:tab/>
      <w:t xml:space="preserve">                                                                                                                                        </w:t>
    </w:r>
    <w:r w:rsidRPr="002261C8">
      <w:rPr>
        <w:rFonts w:ascii="Times New Roman" w:hAnsi="Times New Roman" w:cs="Times New Roman"/>
        <w:sz w:val="20"/>
        <w:szCs w:val="20"/>
      </w:rPr>
      <w:t>1550-2015-5-1/</w:t>
    </w:r>
    <w:r w:rsidRPr="002261C8">
      <w:rPr>
        <w:rStyle w:val="slostrnky"/>
        <w:rFonts w:ascii="Times New Roman" w:hAnsi="Times New Roman" w:cs="Times New Roman"/>
        <w:sz w:val="20"/>
        <w:szCs w:val="20"/>
      </w:rPr>
      <w:fldChar w:fldCharType="begin"/>
    </w:r>
    <w:r w:rsidRPr="002261C8">
      <w:rPr>
        <w:rStyle w:val="slostrnky"/>
        <w:rFonts w:ascii="Times New Roman" w:hAnsi="Times New Roman" w:cs="Times New Roman"/>
        <w:sz w:val="20"/>
        <w:szCs w:val="20"/>
      </w:rPr>
      <w:instrText xml:space="preserve"> PAGE </w:instrText>
    </w:r>
    <w:r w:rsidRPr="002261C8">
      <w:rPr>
        <w:rStyle w:val="slostrnky"/>
        <w:rFonts w:ascii="Times New Roman" w:hAnsi="Times New Roman" w:cs="Times New Roman"/>
        <w:sz w:val="20"/>
        <w:szCs w:val="20"/>
      </w:rPr>
      <w:fldChar w:fldCharType="separate"/>
    </w:r>
    <w:r w:rsidR="003A11BB">
      <w:rPr>
        <w:rStyle w:val="slostrnky"/>
        <w:rFonts w:ascii="Times New Roman" w:hAnsi="Times New Roman" w:cs="Times New Roman"/>
        <w:noProof/>
        <w:sz w:val="20"/>
        <w:szCs w:val="20"/>
      </w:rPr>
      <w:t>5</w:t>
    </w:r>
    <w:r w:rsidRPr="002261C8">
      <w:rPr>
        <w:rStyle w:val="slostrnky"/>
        <w:rFonts w:ascii="Times New Roman" w:hAnsi="Times New Roman" w:cs="Times New Roman"/>
        <w:sz w:val="20"/>
        <w:szCs w:val="20"/>
      </w:rPr>
      <w:fldChar w:fldCharType="end"/>
    </w:r>
  </w:p>
  <w:p w:rsidR="000876E2" w:rsidRDefault="000876E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none"/>
      <w:pStyle w:val="Nadpis1"/>
      <w:suff w:val="nothing"/>
      <w:lvlText w:val=""/>
      <w:lvlJc w:val="left"/>
      <w:pPr>
        <w:ind w:left="709" w:hanging="709"/>
      </w:pPr>
    </w:lvl>
    <w:lvl w:ilvl="1">
      <w:start w:val="1"/>
      <w:numFmt w:val="decimal"/>
      <w:pStyle w:val="Nadpis2"/>
      <w:lvlText w:val="%2."/>
      <w:legacy w:legacy="1" w:legacySpace="0" w:legacyIndent="709"/>
      <w:lvlJc w:val="left"/>
      <w:pPr>
        <w:ind w:left="1277" w:hanging="709"/>
      </w:pPr>
    </w:lvl>
    <w:lvl w:ilvl="2">
      <w:start w:val="1"/>
      <w:numFmt w:val="decimal"/>
      <w:pStyle w:val="Nadpis3"/>
      <w:lvlText w:val="%2.%3."/>
      <w:legacy w:legacy="1" w:legacySpace="0" w:legacyIndent="709"/>
      <w:lvlJc w:val="left"/>
      <w:pPr>
        <w:ind w:left="2127" w:hanging="709"/>
      </w:pPr>
    </w:lvl>
    <w:lvl w:ilvl="3">
      <w:start w:val="1"/>
      <w:numFmt w:val="decimal"/>
      <w:pStyle w:val="Nadpis4"/>
      <w:lvlText w:val="%2.%3.%4."/>
      <w:legacy w:legacy="1" w:legacySpace="0" w:legacyIndent="709"/>
      <w:lvlJc w:val="left"/>
      <w:pPr>
        <w:ind w:left="2836" w:hanging="709"/>
      </w:pPr>
    </w:lvl>
    <w:lvl w:ilvl="4">
      <w:start w:val="1"/>
      <w:numFmt w:val="decimal"/>
      <w:pStyle w:val="Nadpis5"/>
      <w:lvlText w:val="%2.%3.%4.%5."/>
      <w:legacy w:legacy="1" w:legacySpace="0" w:legacyIndent="709"/>
      <w:lvlJc w:val="left"/>
      <w:pPr>
        <w:ind w:left="3545" w:hanging="709"/>
      </w:pPr>
    </w:lvl>
    <w:lvl w:ilvl="5">
      <w:start w:val="1"/>
      <w:numFmt w:val="decimal"/>
      <w:pStyle w:val="Nadpis6"/>
      <w:lvlText w:val="%2.%3.%4.%5.%6."/>
      <w:legacy w:legacy="1" w:legacySpace="0" w:legacyIndent="709"/>
      <w:lvlJc w:val="left"/>
      <w:pPr>
        <w:ind w:left="4254" w:hanging="709"/>
      </w:pPr>
    </w:lvl>
    <w:lvl w:ilvl="6">
      <w:start w:val="1"/>
      <w:numFmt w:val="decimal"/>
      <w:pStyle w:val="Nadpis7"/>
      <w:lvlText w:val="%2.%3.%4.%5.%6.%7."/>
      <w:legacy w:legacy="1" w:legacySpace="0" w:legacyIndent="709"/>
      <w:lvlJc w:val="left"/>
      <w:pPr>
        <w:ind w:left="4963" w:hanging="709"/>
      </w:pPr>
    </w:lvl>
    <w:lvl w:ilvl="7">
      <w:start w:val="1"/>
      <w:numFmt w:val="decimal"/>
      <w:pStyle w:val="Nadpis8"/>
      <w:lvlText w:val="%2.%3.%4.%5.%6.%7.%8."/>
      <w:legacy w:legacy="1" w:legacySpace="0" w:legacyIndent="709"/>
      <w:lvlJc w:val="left"/>
      <w:pPr>
        <w:ind w:left="5672" w:hanging="709"/>
      </w:pPr>
    </w:lvl>
    <w:lvl w:ilvl="8">
      <w:start w:val="1"/>
      <w:numFmt w:val="decimal"/>
      <w:pStyle w:val="Nadpis9"/>
      <w:lvlText w:val="%2.%3.%4.%5.%6.%7.%8.%9."/>
      <w:legacy w:legacy="1" w:legacySpace="0" w:legacyIndent="709"/>
      <w:lvlJc w:val="left"/>
      <w:pPr>
        <w:ind w:left="6381" w:hanging="709"/>
      </w:pPr>
    </w:lvl>
  </w:abstractNum>
  <w:abstractNum w:abstractNumId="1">
    <w:nsid w:val="5CD760BB"/>
    <w:multiLevelType w:val="singleLevel"/>
    <w:tmpl w:val="46721AC4"/>
    <w:lvl w:ilvl="0">
      <w:numFmt w:val="bullet"/>
      <w:lvlText w:val="-"/>
      <w:lvlJc w:val="left"/>
      <w:pPr>
        <w:tabs>
          <w:tab w:val="num" w:pos="2487"/>
        </w:tabs>
        <w:ind w:left="2487" w:hanging="360"/>
      </w:pPr>
    </w:lvl>
  </w:abstractNum>
  <w:abstractNum w:abstractNumId="2">
    <w:nsid w:val="6BF5748D"/>
    <w:multiLevelType w:val="singleLevel"/>
    <w:tmpl w:val="4CF26AF0"/>
    <w:lvl w:ilvl="0">
      <w:numFmt w:val="bullet"/>
      <w:lvlText w:val="-"/>
      <w:lvlJc w:val="left"/>
      <w:pPr>
        <w:tabs>
          <w:tab w:val="num" w:pos="1778"/>
        </w:tabs>
        <w:ind w:left="1778" w:hanging="360"/>
      </w:pPr>
    </w:lvl>
  </w:abstractNum>
  <w:abstractNum w:abstractNumId="3">
    <w:nsid w:val="764C224A"/>
    <w:multiLevelType w:val="multilevel"/>
    <w:tmpl w:val="9946B18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54"/>
        </w:tabs>
        <w:ind w:left="15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doNotTrackMoves/>
  <w:defaultTabStop w:val="68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4506"/>
    <w:rsid w:val="000452F9"/>
    <w:rsid w:val="00047282"/>
    <w:rsid w:val="00052B60"/>
    <w:rsid w:val="00056C69"/>
    <w:rsid w:val="00061E5E"/>
    <w:rsid w:val="0007795C"/>
    <w:rsid w:val="00083D15"/>
    <w:rsid w:val="000876E2"/>
    <w:rsid w:val="000F208F"/>
    <w:rsid w:val="000F694D"/>
    <w:rsid w:val="00135C1E"/>
    <w:rsid w:val="00154BAC"/>
    <w:rsid w:val="00167EF1"/>
    <w:rsid w:val="00176C8A"/>
    <w:rsid w:val="001778E2"/>
    <w:rsid w:val="00190FC7"/>
    <w:rsid w:val="001B3436"/>
    <w:rsid w:val="0020077A"/>
    <w:rsid w:val="00202DF0"/>
    <w:rsid w:val="002261C8"/>
    <w:rsid w:val="002A0EA0"/>
    <w:rsid w:val="00356D82"/>
    <w:rsid w:val="003A11BB"/>
    <w:rsid w:val="00496DFF"/>
    <w:rsid w:val="00497420"/>
    <w:rsid w:val="004A082F"/>
    <w:rsid w:val="004E48CB"/>
    <w:rsid w:val="00530C6E"/>
    <w:rsid w:val="00534FAD"/>
    <w:rsid w:val="00551FBA"/>
    <w:rsid w:val="00562E99"/>
    <w:rsid w:val="005C262A"/>
    <w:rsid w:val="005E2C9A"/>
    <w:rsid w:val="005E4877"/>
    <w:rsid w:val="005E55D8"/>
    <w:rsid w:val="00613B0E"/>
    <w:rsid w:val="0062496E"/>
    <w:rsid w:val="00625B2D"/>
    <w:rsid w:val="006C4506"/>
    <w:rsid w:val="006D65C3"/>
    <w:rsid w:val="006D6E7C"/>
    <w:rsid w:val="006F3FB8"/>
    <w:rsid w:val="0070753B"/>
    <w:rsid w:val="00720F21"/>
    <w:rsid w:val="007651D9"/>
    <w:rsid w:val="0077220C"/>
    <w:rsid w:val="00783FF9"/>
    <w:rsid w:val="00801B61"/>
    <w:rsid w:val="00880DC7"/>
    <w:rsid w:val="008A74FB"/>
    <w:rsid w:val="00936CDC"/>
    <w:rsid w:val="00940B65"/>
    <w:rsid w:val="00946729"/>
    <w:rsid w:val="00956A35"/>
    <w:rsid w:val="009630C9"/>
    <w:rsid w:val="0096691F"/>
    <w:rsid w:val="009723AD"/>
    <w:rsid w:val="00983AAD"/>
    <w:rsid w:val="009A1824"/>
    <w:rsid w:val="009A2541"/>
    <w:rsid w:val="00A278C4"/>
    <w:rsid w:val="00A378CE"/>
    <w:rsid w:val="00AF1412"/>
    <w:rsid w:val="00B61289"/>
    <w:rsid w:val="00B83046"/>
    <w:rsid w:val="00B836FE"/>
    <w:rsid w:val="00BC5E0F"/>
    <w:rsid w:val="00BD319A"/>
    <w:rsid w:val="00BE1C38"/>
    <w:rsid w:val="00C53467"/>
    <w:rsid w:val="00D077D1"/>
    <w:rsid w:val="00D116E4"/>
    <w:rsid w:val="00D5661A"/>
    <w:rsid w:val="00DB0508"/>
    <w:rsid w:val="00DF5497"/>
    <w:rsid w:val="00E7629F"/>
    <w:rsid w:val="00EE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551FBA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dpis1">
    <w:name w:val="heading 1"/>
    <w:aliases w:val="Psaný nadpis"/>
    <w:basedOn w:val="Normln"/>
    <w:next w:val="Nadpis2"/>
    <w:link w:val="Nadpis1Char"/>
    <w:uiPriority w:val="99"/>
    <w:qFormat/>
    <w:rsid w:val="004E48CB"/>
    <w:pPr>
      <w:keepNext/>
      <w:numPr>
        <w:numId w:val="1"/>
      </w:numPr>
      <w:spacing w:before="240" w:after="60" w:line="360" w:lineRule="auto"/>
      <w:jc w:val="center"/>
      <w:outlineLvl w:val="0"/>
    </w:pPr>
    <w:rPr>
      <w:rFonts w:ascii="Amazone AT" w:eastAsia="Times New Roman" w:hAnsi="Amazone AT" w:cs="Amazone AT"/>
      <w:i/>
      <w:iCs/>
      <w:kern w:val="28"/>
      <w:sz w:val="48"/>
      <w:szCs w:val="48"/>
      <w:u w:val="double"/>
      <w:lang w:eastAsia="cs-CZ"/>
    </w:rPr>
  </w:style>
  <w:style w:type="paragraph" w:styleId="Nadpis2">
    <w:name w:val="heading 2"/>
    <w:aliases w:val="Číslovaný nadpis"/>
    <w:basedOn w:val="Normln"/>
    <w:next w:val="Odsaznormln"/>
    <w:link w:val="Nadpis2Char"/>
    <w:uiPriority w:val="99"/>
    <w:qFormat/>
    <w:rsid w:val="004E48CB"/>
    <w:pPr>
      <w:keepNext/>
      <w:numPr>
        <w:ilvl w:val="1"/>
        <w:numId w:val="1"/>
      </w:numPr>
      <w:spacing w:before="240" w:after="60" w:line="240" w:lineRule="auto"/>
      <w:ind w:left="1418"/>
      <w:outlineLvl w:val="1"/>
    </w:pPr>
    <w:rPr>
      <w:rFonts w:ascii="Freefrm721 Blk AT" w:eastAsia="Times New Roman" w:hAnsi="Freefrm721 Blk AT" w:cs="Freefrm721 Blk AT"/>
      <w:i/>
      <w:iCs/>
      <w:sz w:val="32"/>
      <w:szCs w:val="32"/>
      <w:u w:val="dotted"/>
      <w:lang w:eastAsia="cs-CZ"/>
    </w:rPr>
  </w:style>
  <w:style w:type="paragraph" w:styleId="Nadpis3">
    <w:name w:val="heading 3"/>
    <w:basedOn w:val="Normln"/>
    <w:next w:val="Odsaznormln"/>
    <w:link w:val="Nadpis3Char"/>
    <w:uiPriority w:val="99"/>
    <w:qFormat/>
    <w:rsid w:val="004E48CB"/>
    <w:pPr>
      <w:keepNext/>
      <w:numPr>
        <w:ilvl w:val="2"/>
        <w:numId w:val="1"/>
      </w:numPr>
      <w:spacing w:before="60" w:after="6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4E48CB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4E48CB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Arial"/>
      <w:lang w:eastAsia="cs-CZ"/>
    </w:rPr>
  </w:style>
  <w:style w:type="paragraph" w:styleId="Nadpis6">
    <w:name w:val="heading 6"/>
    <w:basedOn w:val="Normln"/>
    <w:next w:val="Normln"/>
    <w:link w:val="Nadpis6Char"/>
    <w:uiPriority w:val="99"/>
    <w:qFormat/>
    <w:rsid w:val="004E48CB"/>
    <w:pPr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Arial"/>
      <w:i/>
      <w:iCs/>
      <w:lang w:eastAsia="cs-CZ"/>
    </w:rPr>
  </w:style>
  <w:style w:type="paragraph" w:styleId="Nadpis7">
    <w:name w:val="heading 7"/>
    <w:basedOn w:val="Normln"/>
    <w:next w:val="Normln"/>
    <w:link w:val="Nadpis7Char"/>
    <w:uiPriority w:val="99"/>
    <w:qFormat/>
    <w:rsid w:val="004E48CB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4E48CB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cs-CZ"/>
    </w:rPr>
  </w:style>
  <w:style w:type="paragraph" w:styleId="Nadpis9">
    <w:name w:val="heading 9"/>
    <w:basedOn w:val="Normln"/>
    <w:next w:val="Normln"/>
    <w:link w:val="Nadpis9Char"/>
    <w:uiPriority w:val="99"/>
    <w:qFormat/>
    <w:rsid w:val="004E48CB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i/>
      <w:iCs/>
      <w:sz w:val="18"/>
      <w:szCs w:val="1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Psaný nadpis Char"/>
    <w:link w:val="Nadpis1"/>
    <w:uiPriority w:val="99"/>
    <w:locked/>
    <w:rsid w:val="004E48CB"/>
    <w:rPr>
      <w:rFonts w:ascii="Amazone AT" w:hAnsi="Amazone AT" w:cs="Amazone AT"/>
      <w:i/>
      <w:iCs/>
      <w:kern w:val="28"/>
      <w:sz w:val="20"/>
      <w:szCs w:val="20"/>
      <w:u w:val="double"/>
      <w:lang w:eastAsia="cs-CZ"/>
    </w:rPr>
  </w:style>
  <w:style w:type="character" w:customStyle="1" w:styleId="Nadpis2Char">
    <w:name w:val="Nadpis 2 Char"/>
    <w:aliases w:val="Číslovaný nadpis Char"/>
    <w:link w:val="Nadpis2"/>
    <w:uiPriority w:val="99"/>
    <w:semiHidden/>
    <w:locked/>
    <w:rsid w:val="004E48CB"/>
    <w:rPr>
      <w:rFonts w:ascii="Freefrm721 Blk AT" w:hAnsi="Freefrm721 Blk AT" w:cs="Freefrm721 Blk AT"/>
      <w:i/>
      <w:iCs/>
      <w:sz w:val="20"/>
      <w:szCs w:val="20"/>
      <w:u w:val="dotted"/>
      <w:lang w:eastAsia="cs-CZ"/>
    </w:rPr>
  </w:style>
  <w:style w:type="character" w:customStyle="1" w:styleId="Nadpis3Char">
    <w:name w:val="Nadpis 3 Char"/>
    <w:link w:val="Nadpis3"/>
    <w:uiPriority w:val="99"/>
    <w:semiHidden/>
    <w:locked/>
    <w:rsid w:val="004E48CB"/>
    <w:rPr>
      <w:rFonts w:ascii="Times New Roman" w:hAnsi="Times New Roman" w:cs="Times New Roman"/>
      <w:b/>
      <w:bCs/>
      <w:sz w:val="20"/>
      <w:szCs w:val="20"/>
      <w:u w:val="single"/>
      <w:lang w:eastAsia="cs-CZ"/>
    </w:rPr>
  </w:style>
  <w:style w:type="character" w:customStyle="1" w:styleId="Nadpis4Char">
    <w:name w:val="Nadpis 4 Char"/>
    <w:link w:val="Nadpis4"/>
    <w:uiPriority w:val="99"/>
    <w:semiHidden/>
    <w:locked/>
    <w:rsid w:val="004E48CB"/>
    <w:rPr>
      <w:rFonts w:ascii="Times New Roman" w:hAnsi="Times New Roman" w:cs="Times New Roman"/>
      <w:b/>
      <w:bCs/>
      <w:i/>
      <w:iCs/>
      <w:sz w:val="20"/>
      <w:szCs w:val="20"/>
      <w:lang w:eastAsia="cs-CZ"/>
    </w:rPr>
  </w:style>
  <w:style w:type="character" w:customStyle="1" w:styleId="Nadpis5Char">
    <w:name w:val="Nadpis 5 Char"/>
    <w:link w:val="Nadpis5"/>
    <w:uiPriority w:val="99"/>
    <w:semiHidden/>
    <w:locked/>
    <w:rsid w:val="004E48CB"/>
    <w:rPr>
      <w:rFonts w:ascii="Arial" w:hAnsi="Arial" w:cs="Arial"/>
      <w:sz w:val="20"/>
      <w:szCs w:val="20"/>
      <w:lang w:eastAsia="cs-CZ"/>
    </w:rPr>
  </w:style>
  <w:style w:type="character" w:customStyle="1" w:styleId="Nadpis6Char">
    <w:name w:val="Nadpis 6 Char"/>
    <w:link w:val="Nadpis6"/>
    <w:uiPriority w:val="99"/>
    <w:semiHidden/>
    <w:locked/>
    <w:rsid w:val="004E48CB"/>
    <w:rPr>
      <w:rFonts w:ascii="Arial" w:hAnsi="Arial" w:cs="Arial"/>
      <w:i/>
      <w:iCs/>
      <w:sz w:val="20"/>
      <w:szCs w:val="20"/>
      <w:lang w:eastAsia="cs-CZ"/>
    </w:rPr>
  </w:style>
  <w:style w:type="character" w:customStyle="1" w:styleId="Nadpis7Char">
    <w:name w:val="Nadpis 7 Char"/>
    <w:link w:val="Nadpis7"/>
    <w:uiPriority w:val="99"/>
    <w:semiHidden/>
    <w:locked/>
    <w:rsid w:val="004E48CB"/>
    <w:rPr>
      <w:rFonts w:ascii="Arial" w:hAnsi="Arial" w:cs="Arial"/>
      <w:sz w:val="20"/>
      <w:szCs w:val="20"/>
      <w:lang w:eastAsia="cs-CZ"/>
    </w:rPr>
  </w:style>
  <w:style w:type="character" w:customStyle="1" w:styleId="Nadpis8Char">
    <w:name w:val="Nadpis 8 Char"/>
    <w:link w:val="Nadpis8"/>
    <w:uiPriority w:val="99"/>
    <w:semiHidden/>
    <w:locked/>
    <w:rsid w:val="004E48CB"/>
    <w:rPr>
      <w:rFonts w:ascii="Arial" w:hAnsi="Arial" w:cs="Arial"/>
      <w:i/>
      <w:iCs/>
      <w:sz w:val="20"/>
      <w:szCs w:val="20"/>
      <w:lang w:eastAsia="cs-CZ"/>
    </w:rPr>
  </w:style>
  <w:style w:type="character" w:customStyle="1" w:styleId="Nadpis9Char">
    <w:name w:val="Nadpis 9 Char"/>
    <w:link w:val="Nadpis9"/>
    <w:uiPriority w:val="99"/>
    <w:semiHidden/>
    <w:locked/>
    <w:rsid w:val="004E48CB"/>
    <w:rPr>
      <w:rFonts w:ascii="Arial" w:hAnsi="Arial" w:cs="Arial"/>
      <w:i/>
      <w:iCs/>
      <w:sz w:val="20"/>
      <w:szCs w:val="20"/>
      <w:lang w:eastAsia="cs-CZ"/>
    </w:rPr>
  </w:style>
  <w:style w:type="paragraph" w:customStyle="1" w:styleId="Odsaznormln">
    <w:name w:val="Odsaz. normální"/>
    <w:basedOn w:val="Normln"/>
    <w:next w:val="Nadpis2"/>
    <w:uiPriority w:val="99"/>
    <w:rsid w:val="004E48CB"/>
    <w:pPr>
      <w:spacing w:after="0" w:line="240" w:lineRule="auto"/>
      <w:ind w:left="141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sazstl">
    <w:name w:val="Odsaz. stálý"/>
    <w:basedOn w:val="Odsaznormln"/>
    <w:uiPriority w:val="99"/>
    <w:rsid w:val="004E48CB"/>
  </w:style>
  <w:style w:type="paragraph" w:styleId="Obsah2">
    <w:name w:val="toc 2"/>
    <w:basedOn w:val="Normln"/>
    <w:next w:val="Normln"/>
    <w:autoRedefine/>
    <w:uiPriority w:val="99"/>
    <w:semiHidden/>
    <w:rsid w:val="004E48CB"/>
    <w:pPr>
      <w:tabs>
        <w:tab w:val="right" w:pos="9639"/>
      </w:tabs>
      <w:spacing w:after="0" w:line="240" w:lineRule="auto"/>
      <w:ind w:left="198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Obsah3">
    <w:name w:val="toc 3"/>
    <w:basedOn w:val="Normln"/>
    <w:next w:val="Normln"/>
    <w:autoRedefine/>
    <w:uiPriority w:val="99"/>
    <w:semiHidden/>
    <w:rsid w:val="004E48CB"/>
    <w:pPr>
      <w:tabs>
        <w:tab w:val="right" w:pos="9639"/>
      </w:tabs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rsid w:val="005C262A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2Char">
    <w:name w:val="Základní text 2 Char"/>
    <w:link w:val="Zkladntext2"/>
    <w:uiPriority w:val="99"/>
    <w:locked/>
    <w:rsid w:val="005C262A"/>
    <w:rPr>
      <w:rFonts w:ascii="Times New Roman" w:hAnsi="Times New Roman" w:cs="Times New Roman"/>
      <w:snapToGrid w:val="0"/>
      <w:sz w:val="20"/>
      <w:szCs w:val="20"/>
    </w:rPr>
  </w:style>
  <w:style w:type="paragraph" w:styleId="Zhlav">
    <w:name w:val="header"/>
    <w:basedOn w:val="Normln"/>
    <w:link w:val="ZhlavChar"/>
    <w:rsid w:val="009723A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956A35"/>
    <w:rPr>
      <w:lang w:eastAsia="en-US"/>
    </w:rPr>
  </w:style>
  <w:style w:type="paragraph" w:styleId="Zpat">
    <w:name w:val="footer"/>
    <w:basedOn w:val="Normln"/>
    <w:link w:val="ZpatChar"/>
    <w:uiPriority w:val="99"/>
    <w:rsid w:val="009723A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956A35"/>
    <w:rPr>
      <w:lang w:eastAsia="en-US"/>
    </w:rPr>
  </w:style>
  <w:style w:type="character" w:styleId="slostrnky">
    <w:name w:val="page number"/>
    <w:locked/>
    <w:rsid w:val="000876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28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948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 – stavební část</vt:lpstr>
    </vt:vector>
  </TitlesOfParts>
  <Company/>
  <LinksUpToDate>false</LinksUpToDate>
  <CharactersWithSpaces>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 – stavební část</dc:title>
  <dc:subject/>
  <dc:creator>Miroslav Koutný</dc:creator>
  <cp:keywords/>
  <dc:description/>
  <cp:lastModifiedBy>Matoušek Jan</cp:lastModifiedBy>
  <cp:revision>12</cp:revision>
  <dcterms:created xsi:type="dcterms:W3CDTF">2016-01-03T20:50:00Z</dcterms:created>
  <dcterms:modified xsi:type="dcterms:W3CDTF">2016-01-09T17:24:00Z</dcterms:modified>
</cp:coreProperties>
</file>